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EAF75" w14:textId="16F34233" w:rsidR="00433086" w:rsidRDefault="00433086" w:rsidP="00433086">
      <w:r>
        <w:t>Independent representative- ASQ board website profile</w:t>
      </w:r>
    </w:p>
    <w:p w14:paraId="638965B8" w14:textId="7E797086" w:rsidR="00433086" w:rsidRPr="00433086" w:rsidRDefault="00433086" w:rsidP="00433086">
      <w:r w:rsidRPr="00433086">
        <w:t xml:space="preserve">At least 25% of the Board shall be independent representatives with no LLP voting rights. </w:t>
      </w:r>
    </w:p>
    <w:p w14:paraId="29101EA9" w14:textId="77777777" w:rsidR="00433086" w:rsidRPr="00433086" w:rsidRDefault="00433086" w:rsidP="00433086">
      <w:r w:rsidRPr="00433086">
        <w:t xml:space="preserve">The purpose of our </w:t>
      </w:r>
      <w:proofErr w:type="gramStart"/>
      <w:r w:rsidRPr="00433086">
        <w:t>Independent</w:t>
      </w:r>
      <w:proofErr w:type="gramEnd"/>
      <w:r w:rsidRPr="00433086">
        <w:t xml:space="preserve"> representatives is to enhance decision making by providing objective scrutiny and offering an independent perspective, drawing on their current and previous experience from outside of the organisation. They will provide:</w:t>
      </w:r>
    </w:p>
    <w:p w14:paraId="6A74F290" w14:textId="77777777" w:rsidR="00433086" w:rsidRPr="00433086" w:rsidRDefault="00433086" w:rsidP="00433086">
      <w:pPr>
        <w:numPr>
          <w:ilvl w:val="0"/>
          <w:numId w:val="1"/>
        </w:numPr>
      </w:pPr>
      <w:r w:rsidRPr="00433086">
        <w:t>independence</w:t>
      </w:r>
    </w:p>
    <w:p w14:paraId="238A6EDB" w14:textId="77777777" w:rsidR="00433086" w:rsidRPr="00433086" w:rsidRDefault="00433086" w:rsidP="00433086">
      <w:pPr>
        <w:numPr>
          <w:ilvl w:val="0"/>
          <w:numId w:val="1"/>
        </w:numPr>
      </w:pPr>
      <w:r w:rsidRPr="00433086">
        <w:t>impartiality</w:t>
      </w:r>
    </w:p>
    <w:p w14:paraId="10CB9AA8" w14:textId="77777777" w:rsidR="00433086" w:rsidRPr="00433086" w:rsidRDefault="00433086" w:rsidP="00433086">
      <w:pPr>
        <w:numPr>
          <w:ilvl w:val="0"/>
          <w:numId w:val="1"/>
        </w:numPr>
      </w:pPr>
      <w:r w:rsidRPr="00433086">
        <w:t>wide experience</w:t>
      </w:r>
    </w:p>
    <w:p w14:paraId="6DF8E35D" w14:textId="77777777" w:rsidR="00433086" w:rsidRPr="00433086" w:rsidRDefault="00433086" w:rsidP="00433086">
      <w:pPr>
        <w:numPr>
          <w:ilvl w:val="0"/>
          <w:numId w:val="1"/>
        </w:numPr>
      </w:pPr>
      <w:r w:rsidRPr="00433086">
        <w:t>special knowledge</w:t>
      </w:r>
    </w:p>
    <w:p w14:paraId="003759CE" w14:textId="77777777" w:rsidR="00433086" w:rsidRPr="00433086" w:rsidRDefault="00433086" w:rsidP="00433086">
      <w:pPr>
        <w:numPr>
          <w:ilvl w:val="0"/>
          <w:numId w:val="1"/>
        </w:numPr>
      </w:pPr>
      <w:r w:rsidRPr="00433086">
        <w:t>personal qualities</w:t>
      </w:r>
    </w:p>
    <w:p w14:paraId="667CE06B" w14:textId="77777777" w:rsidR="00433086" w:rsidRPr="00433086" w:rsidRDefault="00433086" w:rsidP="00433086">
      <w:r w:rsidRPr="00433086">
        <w:t> </w:t>
      </w:r>
    </w:p>
    <w:p w14:paraId="5FBA45A2" w14:textId="77777777" w:rsidR="00433086" w:rsidRPr="00433086" w:rsidRDefault="00433086" w:rsidP="00433086">
      <w:r w:rsidRPr="00433086">
        <w:rPr>
          <w:b/>
          <w:bCs/>
        </w:rPr>
        <w:t>SPECIFIC DUTIES</w:t>
      </w:r>
    </w:p>
    <w:p w14:paraId="080E3B23" w14:textId="77777777" w:rsidR="00433086" w:rsidRPr="00433086" w:rsidRDefault="00433086" w:rsidP="00433086">
      <w:r w:rsidRPr="00433086">
        <w:rPr>
          <w:b/>
          <w:bCs/>
          <w:i/>
          <w:iCs/>
        </w:rPr>
        <w:t>Strategic direction</w:t>
      </w:r>
      <w:r w:rsidRPr="00433086">
        <w:t xml:space="preserve"> </w:t>
      </w:r>
      <w:proofErr w:type="gramStart"/>
      <w:r w:rsidRPr="00433086">
        <w:t>As</w:t>
      </w:r>
      <w:proofErr w:type="gramEnd"/>
      <w:r w:rsidRPr="00433086">
        <w:t xml:space="preserve"> ‘an outsider’, the independent representative may have a clearer or wider view of external factors affecting ASQ and its business environment. The normal role of the independent representative in strategy formation will therefore be to provide a creative and informed contribution and to act as a constructive critic in looking at the objectives and plans devised by the chief executive and the executive team.</w:t>
      </w:r>
    </w:p>
    <w:p w14:paraId="24FF54AE" w14:textId="77777777" w:rsidR="00433086" w:rsidRPr="00433086" w:rsidRDefault="00433086" w:rsidP="00433086">
      <w:r w:rsidRPr="00433086">
        <w:rPr>
          <w:b/>
          <w:bCs/>
          <w:i/>
          <w:iCs/>
        </w:rPr>
        <w:t>Monitoring performance</w:t>
      </w:r>
      <w:r w:rsidRPr="00433086">
        <w:t xml:space="preserve"> </w:t>
      </w:r>
      <w:proofErr w:type="gramStart"/>
      <w:r w:rsidRPr="00433086">
        <w:t>Independent</w:t>
      </w:r>
      <w:proofErr w:type="gramEnd"/>
      <w:r w:rsidRPr="00433086">
        <w:t xml:space="preserve"> representatives are to take responsibility for monitoring the performance of executive management, especially </w:t>
      </w:r>
      <w:proofErr w:type="gramStart"/>
      <w:r w:rsidRPr="00433086">
        <w:t>with regard to</w:t>
      </w:r>
      <w:proofErr w:type="gramEnd"/>
      <w:r w:rsidRPr="00433086">
        <w:t xml:space="preserve"> the progress made towards achieving the determined company strategy and objectives. They have a prime role in suggesting appropriate persons for succession planning, and where necessary advising removal of other board members.</w:t>
      </w:r>
    </w:p>
    <w:p w14:paraId="72605C11" w14:textId="77777777" w:rsidR="00433086" w:rsidRPr="00433086" w:rsidRDefault="00433086" w:rsidP="00433086">
      <w:r w:rsidRPr="00433086">
        <w:rPr>
          <w:b/>
          <w:bCs/>
          <w:i/>
          <w:iCs/>
        </w:rPr>
        <w:t>Communication</w:t>
      </w:r>
      <w:r w:rsidRPr="00433086">
        <w:t xml:space="preserve"> ASQ and its board can benefit from outside contacts and opinions. An important function for independent representatives, therefore, will be to help connect the business and board with networks of potentially useful people and organisations. In some cases, an independent representative will be called upon to represent the company externally.</w:t>
      </w:r>
    </w:p>
    <w:p w14:paraId="75B8F59A" w14:textId="77777777" w:rsidR="00433086" w:rsidRPr="00433086" w:rsidRDefault="00433086" w:rsidP="00433086">
      <w:r w:rsidRPr="00433086">
        <w:rPr>
          <w:b/>
          <w:bCs/>
          <w:i/>
          <w:iCs/>
        </w:rPr>
        <w:t>Risk</w:t>
      </w:r>
      <w:r w:rsidRPr="00433086">
        <w:t xml:space="preserve"> Independent representatives should satisfy themselves on the integrity of financial information and those financial controls and systems of risk management are robust and defensible.</w:t>
      </w:r>
    </w:p>
    <w:p w14:paraId="53B317D8" w14:textId="77777777" w:rsidR="00433086" w:rsidRPr="00433086" w:rsidRDefault="00433086" w:rsidP="00433086">
      <w:r w:rsidRPr="00433086">
        <w:rPr>
          <w:b/>
          <w:bCs/>
          <w:i/>
          <w:iCs/>
        </w:rPr>
        <w:t>Audit</w:t>
      </w:r>
      <w:r w:rsidRPr="00433086">
        <w:t xml:space="preserve"> It is the duty of the whole board to ensure that the ASQ company accounts properly to its regulators and companies house by presenting a true and fair reflection </w:t>
      </w:r>
      <w:r w:rsidRPr="00433086">
        <w:lastRenderedPageBreak/>
        <w:t>of its actions and financial performance and that the necessary internal control systems are put into place and monitored regularly and rigorously. Whilst this is put in place by the ASQ accountant, the board will approve prior to submission to companies’ house.</w:t>
      </w:r>
    </w:p>
    <w:p w14:paraId="4A8725C3" w14:textId="77777777" w:rsidR="000F3ACA" w:rsidRDefault="000F3ACA"/>
    <w:sectPr w:rsidR="000F3A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A3989"/>
    <w:multiLevelType w:val="multilevel"/>
    <w:tmpl w:val="E0C8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7074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86"/>
    <w:rsid w:val="000F3ACA"/>
    <w:rsid w:val="001952D6"/>
    <w:rsid w:val="00433086"/>
    <w:rsid w:val="005C3A02"/>
    <w:rsid w:val="00E50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0078"/>
  <w15:chartTrackingRefBased/>
  <w15:docId w15:val="{1E632391-FE83-4018-BCD5-ACB8AE17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086"/>
    <w:rPr>
      <w:rFonts w:eastAsiaTheme="majorEastAsia" w:cstheme="majorBidi"/>
      <w:color w:val="272727" w:themeColor="text1" w:themeTint="D8"/>
    </w:rPr>
  </w:style>
  <w:style w:type="paragraph" w:styleId="Title">
    <w:name w:val="Title"/>
    <w:basedOn w:val="Normal"/>
    <w:next w:val="Normal"/>
    <w:link w:val="TitleChar"/>
    <w:uiPriority w:val="10"/>
    <w:qFormat/>
    <w:rsid w:val="00433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086"/>
    <w:pPr>
      <w:spacing w:before="160"/>
      <w:jc w:val="center"/>
    </w:pPr>
    <w:rPr>
      <w:i/>
      <w:iCs/>
      <w:color w:val="404040" w:themeColor="text1" w:themeTint="BF"/>
    </w:rPr>
  </w:style>
  <w:style w:type="character" w:customStyle="1" w:styleId="QuoteChar">
    <w:name w:val="Quote Char"/>
    <w:basedOn w:val="DefaultParagraphFont"/>
    <w:link w:val="Quote"/>
    <w:uiPriority w:val="29"/>
    <w:rsid w:val="00433086"/>
    <w:rPr>
      <w:i/>
      <w:iCs/>
      <w:color w:val="404040" w:themeColor="text1" w:themeTint="BF"/>
    </w:rPr>
  </w:style>
  <w:style w:type="paragraph" w:styleId="ListParagraph">
    <w:name w:val="List Paragraph"/>
    <w:basedOn w:val="Normal"/>
    <w:uiPriority w:val="34"/>
    <w:qFormat/>
    <w:rsid w:val="00433086"/>
    <w:pPr>
      <w:ind w:left="720"/>
      <w:contextualSpacing/>
    </w:pPr>
  </w:style>
  <w:style w:type="character" w:styleId="IntenseEmphasis">
    <w:name w:val="Intense Emphasis"/>
    <w:basedOn w:val="DefaultParagraphFont"/>
    <w:uiPriority w:val="21"/>
    <w:qFormat/>
    <w:rsid w:val="00433086"/>
    <w:rPr>
      <w:i/>
      <w:iCs/>
      <w:color w:val="0F4761" w:themeColor="accent1" w:themeShade="BF"/>
    </w:rPr>
  </w:style>
  <w:style w:type="paragraph" w:styleId="IntenseQuote">
    <w:name w:val="Intense Quote"/>
    <w:basedOn w:val="Normal"/>
    <w:next w:val="Normal"/>
    <w:link w:val="IntenseQuoteChar"/>
    <w:uiPriority w:val="30"/>
    <w:qFormat/>
    <w:rsid w:val="00433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086"/>
    <w:rPr>
      <w:i/>
      <w:iCs/>
      <w:color w:val="0F4761" w:themeColor="accent1" w:themeShade="BF"/>
    </w:rPr>
  </w:style>
  <w:style w:type="character" w:styleId="IntenseReference">
    <w:name w:val="Intense Reference"/>
    <w:basedOn w:val="DefaultParagraphFont"/>
    <w:uiPriority w:val="32"/>
    <w:qFormat/>
    <w:rsid w:val="004330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BBC045F673F847A0F0E207AD584339" ma:contentTypeVersion="13" ma:contentTypeDescription="Create a new document." ma:contentTypeScope="" ma:versionID="191ad35c2cb17a1b2b355c9ba3da6bbc">
  <xsd:schema xmlns:xsd="http://www.w3.org/2001/XMLSchema" xmlns:xs="http://www.w3.org/2001/XMLSchema" xmlns:p="http://schemas.microsoft.com/office/2006/metadata/properties" xmlns:ns2="f6858cd6-456a-4001-843a-150a322552d6" xmlns:ns3="fcc078ce-31e4-4aca-8629-52703d238027" targetNamespace="http://schemas.microsoft.com/office/2006/metadata/properties" ma:root="true" ma:fieldsID="8e0891bea427c90d8b2be2e7c4a3e6f1" ns2:_="" ns3:_="">
    <xsd:import namespace="f6858cd6-456a-4001-843a-150a322552d6"/>
    <xsd:import namespace="fcc078ce-31e4-4aca-8629-52703d2380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58cd6-456a-4001-843a-150a32255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58bcfcb-803e-4517-bede-bbd8a52845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078ce-31e4-4aca-8629-52703d23802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33d69b9-cce7-4c11-adea-3c18cf3df11b}" ma:internalName="TaxCatchAll" ma:showField="CatchAllData" ma:web="fcc078ce-31e4-4aca-8629-52703d2380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858cd6-456a-4001-843a-150a322552d6">
      <Terms xmlns="http://schemas.microsoft.com/office/infopath/2007/PartnerControls"/>
    </lcf76f155ced4ddcb4097134ff3c332f>
    <TaxCatchAll xmlns="fcc078ce-31e4-4aca-8629-52703d238027" xsi:nil="true"/>
  </documentManagement>
</p:properties>
</file>

<file path=customXml/itemProps1.xml><?xml version="1.0" encoding="utf-8"?>
<ds:datastoreItem xmlns:ds="http://schemas.openxmlformats.org/officeDocument/2006/customXml" ds:itemID="{1425682A-6CA6-4042-AA76-10820BDB3C56}"/>
</file>

<file path=customXml/itemProps2.xml><?xml version="1.0" encoding="utf-8"?>
<ds:datastoreItem xmlns:ds="http://schemas.openxmlformats.org/officeDocument/2006/customXml" ds:itemID="{BCB05D86-0932-490B-A3F6-6C944847C07C}"/>
</file>

<file path=customXml/itemProps3.xml><?xml version="1.0" encoding="utf-8"?>
<ds:datastoreItem xmlns:ds="http://schemas.openxmlformats.org/officeDocument/2006/customXml" ds:itemID="{4720BBAB-B274-49B1-85A1-57321A5CD5FD}"/>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Palmer</dc:creator>
  <cp:keywords/>
  <dc:description/>
  <cp:lastModifiedBy>Rachel Palmer</cp:lastModifiedBy>
  <cp:revision>1</cp:revision>
  <dcterms:created xsi:type="dcterms:W3CDTF">2026-03-26T13:38:00Z</dcterms:created>
  <dcterms:modified xsi:type="dcterms:W3CDTF">2026-03-26T13:39:00Z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0x010100F1BBC045F673F847A0F0E207AD584339</vt:lpwstr>
  </property>
</Properties>
</file>